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00" w:rsidRPr="00DA6281" w:rsidRDefault="00713900" w:rsidP="00713900">
      <w:pPr>
        <w:pStyle w:val="ListParagraph"/>
        <w:tabs>
          <w:tab w:val="left" w:pos="0"/>
          <w:tab w:val="left" w:pos="142"/>
          <w:tab w:val="left" w:pos="284"/>
        </w:tabs>
        <w:spacing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7</w:t>
      </w:r>
    </w:p>
    <w:p w:rsidR="00713900" w:rsidRPr="00DA6281" w:rsidRDefault="00713900" w:rsidP="00713900">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713900" w:rsidRPr="00DA6281" w:rsidRDefault="00713900" w:rsidP="00713900">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713900" w:rsidRPr="00DA6281" w:rsidRDefault="00713900" w:rsidP="00713900">
      <w:pPr>
        <w:pStyle w:val="ListParagraph"/>
        <w:tabs>
          <w:tab w:val="left" w:pos="0"/>
          <w:tab w:val="left" w:pos="142"/>
          <w:tab w:val="left" w:pos="284"/>
          <w:tab w:val="left" w:pos="567"/>
        </w:tabs>
        <w:spacing w:after="0" w:line="240" w:lineRule="auto"/>
        <w:ind w:left="0"/>
        <w:contextualSpacing w:val="0"/>
        <w:jc w:val="center"/>
        <w:rPr>
          <w:rFonts w:ascii="Times New Roman" w:hAnsi="Times New Roman" w:cs="Times New Roman"/>
          <w:b/>
          <w:sz w:val="28"/>
          <w:szCs w:val="28"/>
          <w:vertAlign w:val="superscript"/>
        </w:rPr>
      </w:pPr>
      <w:r w:rsidRPr="00DA6281">
        <w:rPr>
          <w:rFonts w:ascii="Times New Roman" w:hAnsi="Times New Roman" w:cs="Times New Roman"/>
          <w:b/>
          <w:sz w:val="24"/>
          <w:szCs w:val="24"/>
        </w:rPr>
        <w:t>DECIZIA</w:t>
      </w:r>
    </w:p>
    <w:p w:rsidR="00713900" w:rsidRPr="007A56DB" w:rsidRDefault="00713900" w:rsidP="00713900">
      <w:pPr>
        <w:pStyle w:val="ListParagraph"/>
        <w:tabs>
          <w:tab w:val="left" w:pos="0"/>
          <w:tab w:val="left" w:pos="142"/>
          <w:tab w:val="left" w:pos="284"/>
          <w:tab w:val="left" w:pos="567"/>
        </w:tabs>
        <w:spacing w:after="120" w:line="240" w:lineRule="auto"/>
        <w:ind w:left="0"/>
        <w:contextualSpacing w:val="0"/>
        <w:jc w:val="center"/>
        <w:rPr>
          <w:rFonts w:ascii="Times New Roman" w:hAnsi="Times New Roman" w:cs="Times New Roman"/>
          <w:b/>
          <w:sz w:val="24"/>
          <w:szCs w:val="24"/>
        </w:rPr>
      </w:pPr>
      <w:r w:rsidRPr="007A56DB">
        <w:rPr>
          <w:rFonts w:ascii="Times New Roman" w:hAnsi="Times New Roman" w:cs="Times New Roman"/>
          <w:b/>
          <w:sz w:val="24"/>
          <w:szCs w:val="24"/>
        </w:rPr>
        <w:t>evaluării prealabile a impactului asupra mediului a activității planificate</w:t>
      </w:r>
    </w:p>
    <w:p w:rsidR="00713900" w:rsidRDefault="00713900" w:rsidP="00713900">
      <w:pPr>
        <w:tabs>
          <w:tab w:val="left" w:pos="0"/>
          <w:tab w:val="left" w:pos="142"/>
          <w:tab w:val="left" w:pos="567"/>
          <w:tab w:val="left" w:pos="709"/>
        </w:tabs>
        <w:spacing w:after="0" w:line="240" w:lineRule="auto"/>
        <w:ind w:firstLine="284"/>
        <w:jc w:val="both"/>
        <w:rPr>
          <w:rFonts w:ascii="Times New Roman" w:hAnsi="Times New Roman" w:cs="Times New Roman"/>
          <w:sz w:val="24"/>
          <w:szCs w:val="24"/>
        </w:rPr>
      </w:pPr>
      <w:r w:rsidRPr="00C137B9">
        <w:rPr>
          <w:rFonts w:ascii="Times New Roman" w:hAnsi="Times New Roman" w:cs="Times New Roman"/>
          <w:sz w:val="24"/>
          <w:szCs w:val="24"/>
        </w:rPr>
        <w:t>Formularul-model se utilizează și se completează pentru toate tipurile de decizii pe care le poate aproba autoritatea competentă pentru protecția mediului, în conformitate cu art. 10 din Legea nr. 86/2014, indiferent de genul, tipul, domeniul și/sau sursa de finanțare a proiectului.</w:t>
      </w:r>
    </w:p>
    <w:p w:rsidR="00713900" w:rsidRPr="00C137B9" w:rsidRDefault="00713900" w:rsidP="00713900">
      <w:pPr>
        <w:tabs>
          <w:tab w:val="left" w:pos="0"/>
          <w:tab w:val="left" w:pos="142"/>
          <w:tab w:val="left" w:pos="567"/>
          <w:tab w:val="left" w:pos="709"/>
        </w:tabs>
        <w:spacing w:after="0" w:line="240" w:lineRule="auto"/>
        <w:ind w:firstLine="284"/>
        <w:jc w:val="center"/>
        <w:rPr>
          <w:rFonts w:ascii="Times New Roman" w:hAnsi="Times New Roman" w:cs="Times New Roman"/>
          <w:sz w:val="24"/>
          <w:szCs w:val="24"/>
        </w:rPr>
      </w:pPr>
    </w:p>
    <w:p w:rsidR="00713900" w:rsidRPr="00482D52" w:rsidRDefault="00713900" w:rsidP="00713900">
      <w:pPr>
        <w:pStyle w:val="ListParagraph"/>
        <w:tabs>
          <w:tab w:val="left" w:pos="0"/>
          <w:tab w:val="left" w:pos="142"/>
          <w:tab w:val="left" w:pos="284"/>
        </w:tabs>
        <w:spacing w:after="0" w:line="240" w:lineRule="auto"/>
        <w:ind w:left="0"/>
        <w:contextualSpacing w:val="0"/>
        <w:rPr>
          <w:rFonts w:ascii="Times New Roman" w:hAnsi="Times New Roman" w:cs="Times New Roman"/>
          <w:sz w:val="24"/>
          <w:szCs w:val="24"/>
        </w:rPr>
      </w:pPr>
      <w:r w:rsidRPr="00482D52">
        <w:rPr>
          <w:rFonts w:ascii="Times New Roman" w:hAnsi="Times New Roman" w:cs="Times New Roman"/>
          <w:sz w:val="24"/>
          <w:szCs w:val="24"/>
        </w:rPr>
        <w:t>……………...… / (Antetul autorității competente emitente pentru protecția mediului, adresa)… ,</w:t>
      </w:r>
    </w:p>
    <w:p w:rsidR="00713900" w:rsidRPr="00482D52" w:rsidRDefault="00713900" w:rsidP="00713900">
      <w:pPr>
        <w:pStyle w:val="ListParagraph"/>
        <w:tabs>
          <w:tab w:val="left" w:pos="0"/>
          <w:tab w:val="left" w:pos="142"/>
          <w:tab w:val="left" w:pos="284"/>
        </w:tabs>
        <w:spacing w:after="0" w:line="240" w:lineRule="auto"/>
        <w:ind w:left="0" w:firstLine="567"/>
        <w:contextualSpacing w:val="0"/>
        <w:jc w:val="both"/>
        <w:rPr>
          <w:rFonts w:ascii="Times New Roman" w:hAnsi="Times New Roman" w:cs="Times New Roman"/>
          <w:sz w:val="24"/>
          <w:szCs w:val="24"/>
        </w:rPr>
      </w:pPr>
      <w:r w:rsidRPr="00482D52">
        <w:rPr>
          <w:rFonts w:ascii="Times New Roman" w:hAnsi="Times New Roman" w:cs="Times New Roman"/>
          <w:sz w:val="24"/>
          <w:szCs w:val="24"/>
        </w:rPr>
        <w:t>Nr. …… din…………. / (numărul de înregistrare și data elaborării răspunsului către inițiator);</w:t>
      </w:r>
    </w:p>
    <w:p w:rsidR="00713900" w:rsidRPr="00482D52" w:rsidRDefault="00713900" w:rsidP="00713900">
      <w:pPr>
        <w:pStyle w:val="ListParagraph"/>
        <w:tabs>
          <w:tab w:val="left" w:pos="0"/>
          <w:tab w:val="left" w:pos="142"/>
          <w:tab w:val="left" w:pos="284"/>
          <w:tab w:val="left" w:pos="567"/>
        </w:tabs>
        <w:spacing w:after="0" w:line="240" w:lineRule="auto"/>
        <w:ind w:left="0" w:firstLine="567"/>
        <w:contextualSpacing w:val="0"/>
        <w:jc w:val="both"/>
        <w:rPr>
          <w:rFonts w:ascii="Times New Roman" w:hAnsi="Times New Roman" w:cs="Times New Roman"/>
          <w:sz w:val="24"/>
          <w:szCs w:val="24"/>
        </w:rPr>
      </w:pPr>
      <w:r w:rsidRPr="00482D52">
        <w:rPr>
          <w:rFonts w:ascii="Times New Roman" w:hAnsi="Times New Roman" w:cs="Times New Roman"/>
          <w:sz w:val="24"/>
          <w:szCs w:val="24"/>
        </w:rPr>
        <w:t>Urmare solicitării privind efectuarea evaluării prealabile a impactului asupra mediului, adresate de către ………….. / (numele și adresa inițiatorului), pentru activitatea planificată ………………..….. / (denumirea completă a proiectului), propusă a fi amplasată în …………..…… / (adresa amplasamentului), înregistrată la ……… / (autoritatea competentă pentru protecția mediului) cu nr. ………… în data de ………… , în baza prevederilor Legii nr. 86 din 29 mai 2014 privind evaluarea impactului asupra mediului și Ghidului cu privire la executarea procedurilor privind evaluarea impactului asupra mediului, aprobat prin ……. (denumirea actului normativ), nr. ….. din ………(data),Vă comunicăm rezultatele desfășurării procedurii de evaluare prealabilă.</w:t>
      </w:r>
    </w:p>
    <w:p w:rsidR="00713900" w:rsidRPr="00482D52" w:rsidRDefault="00713900" w:rsidP="00713900">
      <w:pPr>
        <w:tabs>
          <w:tab w:val="left" w:pos="0"/>
          <w:tab w:val="left" w:pos="142"/>
          <w:tab w:val="left" w:pos="284"/>
          <w:tab w:val="left" w:pos="567"/>
        </w:tabs>
        <w:spacing w:after="0" w:line="240" w:lineRule="auto"/>
        <w:ind w:firstLine="567"/>
        <w:jc w:val="both"/>
        <w:rPr>
          <w:rFonts w:ascii="Times New Roman" w:hAnsi="Times New Roman" w:cs="Times New Roman"/>
          <w:sz w:val="24"/>
          <w:szCs w:val="24"/>
        </w:rPr>
      </w:pPr>
      <w:r w:rsidRPr="00482D52">
        <w:rPr>
          <w:rFonts w:ascii="Times New Roman" w:hAnsi="Times New Roman" w:cs="Times New Roman"/>
          <w:sz w:val="24"/>
          <w:szCs w:val="24"/>
        </w:rPr>
        <w:t xml:space="preserve">În procesul de efectuare a analizei informației, au fost luate în considerație cele descrise atât din cererea de evaluare prealabilă, în situația când este cazul, se va specifica </w:t>
      </w:r>
      <w:r w:rsidRPr="00482D52">
        <w:rPr>
          <w:rFonts w:ascii="Times New Roman" w:hAnsi="Times New Roman"/>
          <w:sz w:val="24"/>
          <w:szCs w:val="24"/>
        </w:rPr>
        <w:t>………. / („</w:t>
      </w:r>
      <w:r w:rsidRPr="00482D52">
        <w:rPr>
          <w:rFonts w:ascii="Times New Roman" w:hAnsi="Times New Roman" w:cs="Times New Roman"/>
          <w:sz w:val="24"/>
          <w:szCs w:val="24"/>
        </w:rPr>
        <w:t>și studiul de fezabilitate”), cât și cea din copiile de pe documentele și schițele anexate referitoare la activitatea planificată.</w:t>
      </w:r>
    </w:p>
    <w:p w:rsidR="00713900" w:rsidRPr="00482D52" w:rsidRDefault="00713900" w:rsidP="00713900">
      <w:pPr>
        <w:tabs>
          <w:tab w:val="left" w:pos="0"/>
          <w:tab w:val="left" w:pos="142"/>
          <w:tab w:val="left" w:pos="284"/>
          <w:tab w:val="left" w:pos="567"/>
        </w:tabs>
        <w:spacing w:after="0" w:line="240" w:lineRule="auto"/>
        <w:ind w:firstLine="567"/>
        <w:jc w:val="both"/>
        <w:rPr>
          <w:rFonts w:ascii="Times New Roman" w:hAnsi="Times New Roman" w:cs="Times New Roman"/>
          <w:sz w:val="24"/>
          <w:szCs w:val="24"/>
        </w:rPr>
      </w:pPr>
      <w:r w:rsidRPr="00482D52">
        <w:rPr>
          <w:rFonts w:ascii="Times New Roman" w:hAnsi="Times New Roman" w:cs="Times New Roman"/>
          <w:sz w:val="24"/>
          <w:szCs w:val="24"/>
        </w:rPr>
        <w:t>În scopul identificării potențialelor efecte asupra mediului și estimarea gradului semnificativ al acestora în cazul dezvoltării proiectului, au fost întreprinse acțiuni secundare de analiză și verificare a datelor furnizate. Aceste acțiuni, de regulă presupus efectuarea studierii detaliate a caracteristicilor activității planificate și amplasamentului, după cum urmează:</w:t>
      </w:r>
    </w:p>
    <w:p w:rsidR="00713900" w:rsidRPr="00482D52" w:rsidRDefault="00713900" w:rsidP="00713900">
      <w:pPr>
        <w:pStyle w:val="ListParagraph"/>
        <w:numPr>
          <w:ilvl w:val="0"/>
          <w:numId w:val="6"/>
        </w:numPr>
        <w:tabs>
          <w:tab w:val="left" w:pos="567"/>
        </w:tabs>
        <w:spacing w:after="0" w:line="240" w:lineRule="auto"/>
        <w:ind w:left="0" w:right="51" w:firstLine="284"/>
        <w:jc w:val="both"/>
        <w:rPr>
          <w:rFonts w:ascii="Times New Roman" w:hAnsi="Times New Roman" w:cs="Times New Roman"/>
          <w:sz w:val="24"/>
          <w:szCs w:val="24"/>
        </w:rPr>
      </w:pPr>
      <w:r w:rsidRPr="00482D52">
        <w:rPr>
          <w:rFonts w:ascii="Times New Roman" w:hAnsi="Times New Roman"/>
          <w:sz w:val="24"/>
          <w:szCs w:val="24"/>
        </w:rPr>
        <w:t xml:space="preserve">verificarea localizării amplasamentului în planul de urbanism și poziția acestuia față de areale sensibile învecinate, inclusiv … </w:t>
      </w:r>
      <w:r w:rsidRPr="00482D52">
        <w:rPr>
          <w:rFonts w:ascii="Times New Roman" w:hAnsi="Times New Roman" w:cs="Times New Roman"/>
          <w:sz w:val="24"/>
          <w:szCs w:val="24"/>
        </w:rPr>
        <w:t xml:space="preserve">în situația când este cazul, se va specifica </w:t>
      </w:r>
      <w:r w:rsidRPr="00482D52">
        <w:rPr>
          <w:rFonts w:ascii="Times New Roman" w:hAnsi="Times New Roman"/>
          <w:sz w:val="24"/>
          <w:szCs w:val="24"/>
        </w:rPr>
        <w:t>………. / (</w:t>
      </w:r>
      <w:r w:rsidRPr="00482D52">
        <w:rPr>
          <w:rFonts w:ascii="Times New Roman" w:hAnsi="Times New Roman" w:cs="Times New Roman"/>
          <w:sz w:val="24"/>
          <w:szCs w:val="24"/>
        </w:rPr>
        <w:t>„urmare efectuării controlului la fața locului (verificării amplasamentului) în data de ……….. , finalizat prin întocmirea ……… / (proces-verbal sau act de verificare) nr. ….. din ……(data);”);</w:t>
      </w:r>
    </w:p>
    <w:p w:rsidR="00713900" w:rsidRPr="00482D52" w:rsidRDefault="00713900" w:rsidP="00713900">
      <w:pPr>
        <w:pStyle w:val="ListParagraph"/>
        <w:numPr>
          <w:ilvl w:val="0"/>
          <w:numId w:val="1"/>
        </w:numPr>
        <w:tabs>
          <w:tab w:val="left" w:pos="142"/>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verificarea actelor legislative care prevăd și nu permit, realizarea proiectului în prealabil, fără efectuarea procedurii de evaluare a impactului asupra mediului și obținerea eventuală a acordului de mediu sau avizul expertizei ecologice de stat, precum și verificarea prevederilor normative care restricționează sau expres interzic amplasarea și realizarea acestui gen de activitate planificată;</w:t>
      </w:r>
    </w:p>
    <w:p w:rsidR="00713900" w:rsidRPr="00482D52" w:rsidRDefault="00713900" w:rsidP="00713900">
      <w:pPr>
        <w:pStyle w:val="ListParagraph"/>
        <w:numPr>
          <w:ilvl w:val="0"/>
          <w:numId w:val="6"/>
        </w:numPr>
        <w:tabs>
          <w:tab w:val="left" w:pos="567"/>
        </w:tabs>
        <w:spacing w:after="0" w:line="240" w:lineRule="auto"/>
        <w:ind w:left="0" w:right="51" w:firstLine="284"/>
        <w:jc w:val="both"/>
        <w:rPr>
          <w:rFonts w:ascii="Times New Roman" w:hAnsi="Times New Roman"/>
          <w:sz w:val="24"/>
          <w:szCs w:val="24"/>
        </w:rPr>
      </w:pPr>
      <w:r w:rsidRPr="00482D52">
        <w:rPr>
          <w:rFonts w:ascii="Times New Roman" w:hAnsi="Times New Roman"/>
          <w:sz w:val="24"/>
          <w:szCs w:val="24"/>
        </w:rPr>
        <w:t>aplicarea criteriilor de selecție prevăzute în anexa nr. 4 la Legea nr. 86/2014 pentru a determina necesitatea efectuării evaluării impactului asupra mediului și a identifica:</w:t>
      </w:r>
    </w:p>
    <w:p w:rsidR="00713900" w:rsidRPr="00482D52" w:rsidRDefault="00713900" w:rsidP="00713900">
      <w:pPr>
        <w:pStyle w:val="ListParagraph"/>
        <w:numPr>
          <w:ilvl w:val="0"/>
          <w:numId w:val="7"/>
        </w:numPr>
        <w:tabs>
          <w:tab w:val="left" w:pos="851"/>
        </w:tabs>
        <w:spacing w:after="0" w:line="240" w:lineRule="auto"/>
        <w:ind w:left="0" w:right="51" w:firstLine="709"/>
        <w:jc w:val="both"/>
        <w:rPr>
          <w:rFonts w:ascii="Times New Roman" w:hAnsi="Times New Roman"/>
          <w:sz w:val="24"/>
          <w:szCs w:val="24"/>
        </w:rPr>
      </w:pPr>
      <w:r w:rsidRPr="00482D52">
        <w:rPr>
          <w:rFonts w:ascii="Times New Roman" w:hAnsi="Times New Roman"/>
          <w:sz w:val="24"/>
          <w:szCs w:val="24"/>
        </w:rPr>
        <w:t>dacă proiectul supus analizei are sau nu efecte semnificative asupra mediului,</w:t>
      </w:r>
    </w:p>
    <w:p w:rsidR="00713900" w:rsidRPr="00482D52" w:rsidRDefault="00713900" w:rsidP="00713900">
      <w:pPr>
        <w:pStyle w:val="ListParagraph"/>
        <w:numPr>
          <w:ilvl w:val="0"/>
          <w:numId w:val="7"/>
        </w:numPr>
        <w:tabs>
          <w:tab w:val="left" w:pos="851"/>
        </w:tabs>
        <w:spacing w:after="0" w:line="240" w:lineRule="auto"/>
        <w:ind w:left="0" w:right="51" w:firstLine="709"/>
        <w:jc w:val="both"/>
        <w:rPr>
          <w:rFonts w:ascii="Times New Roman" w:hAnsi="Times New Roman"/>
          <w:sz w:val="24"/>
          <w:szCs w:val="24"/>
        </w:rPr>
      </w:pPr>
      <w:r w:rsidRPr="00482D52">
        <w:rPr>
          <w:rFonts w:ascii="Times New Roman" w:hAnsi="Times New Roman"/>
          <w:sz w:val="24"/>
          <w:szCs w:val="24"/>
        </w:rPr>
        <w:t>posibilitatea apariției unei acțiuni/efect ca o consecință a caracteristicilor sau amplasării proiectului atât în faza de construcție, cât și în fazele de funcționare și dezafectare,</w:t>
      </w:r>
    </w:p>
    <w:p w:rsidR="00713900" w:rsidRPr="00482D52" w:rsidRDefault="00713900" w:rsidP="00713900">
      <w:pPr>
        <w:pStyle w:val="ListParagraph"/>
        <w:numPr>
          <w:ilvl w:val="0"/>
          <w:numId w:val="7"/>
        </w:numPr>
        <w:tabs>
          <w:tab w:val="left" w:pos="851"/>
        </w:tabs>
        <w:spacing w:after="0" w:line="240" w:lineRule="auto"/>
        <w:ind w:left="0" w:right="51" w:firstLine="709"/>
        <w:jc w:val="both"/>
        <w:rPr>
          <w:rFonts w:ascii="Times New Roman" w:hAnsi="Times New Roman"/>
          <w:sz w:val="24"/>
          <w:szCs w:val="24"/>
        </w:rPr>
      </w:pPr>
      <w:r w:rsidRPr="00482D52">
        <w:rPr>
          <w:rFonts w:ascii="Times New Roman" w:hAnsi="Times New Roman"/>
          <w:sz w:val="24"/>
          <w:szCs w:val="24"/>
        </w:rPr>
        <w:t xml:space="preserve">posibilitatea stabilirii măsurii/scării și estimarea semnificației efectului </w:t>
      </w:r>
      <w:r>
        <w:rPr>
          <w:rFonts w:ascii="Times New Roman" w:hAnsi="Times New Roman"/>
          <w:sz w:val="24"/>
          <w:szCs w:val="24"/>
        </w:rPr>
        <w:t>identificat asupra mediului.</w:t>
      </w:r>
    </w:p>
    <w:p w:rsidR="00713900" w:rsidRPr="00482D52" w:rsidRDefault="00713900" w:rsidP="00713900">
      <w:pPr>
        <w:pStyle w:val="ListParagraph"/>
        <w:numPr>
          <w:ilvl w:val="0"/>
          <w:numId w:val="6"/>
        </w:numPr>
        <w:tabs>
          <w:tab w:val="left" w:pos="567"/>
        </w:tabs>
        <w:spacing w:after="0" w:line="240" w:lineRule="auto"/>
        <w:ind w:left="0" w:right="51" w:firstLine="284"/>
        <w:jc w:val="both"/>
        <w:rPr>
          <w:rFonts w:ascii="Times New Roman" w:hAnsi="Times New Roman"/>
          <w:sz w:val="24"/>
          <w:szCs w:val="24"/>
        </w:rPr>
      </w:pPr>
      <w:r w:rsidRPr="00482D52">
        <w:rPr>
          <w:rFonts w:ascii="Times New Roman" w:hAnsi="Times New Roman"/>
          <w:sz w:val="24"/>
          <w:szCs w:val="24"/>
        </w:rPr>
        <w:t>stabilirea necesității sau lipsei efectuării procedurii de evaluare a impactului asupra mediului, în baza gradului semnificativ al efe</w:t>
      </w:r>
      <w:r>
        <w:rPr>
          <w:rFonts w:ascii="Times New Roman" w:hAnsi="Times New Roman"/>
          <w:sz w:val="24"/>
          <w:szCs w:val="24"/>
        </w:rPr>
        <w:t>ctelor identificate și estimate;</w:t>
      </w:r>
    </w:p>
    <w:p w:rsidR="00713900" w:rsidRPr="00482D52" w:rsidRDefault="00713900" w:rsidP="00713900">
      <w:pPr>
        <w:pStyle w:val="ListParagraph"/>
        <w:numPr>
          <w:ilvl w:val="0"/>
          <w:numId w:val="6"/>
        </w:numPr>
        <w:tabs>
          <w:tab w:val="left" w:pos="567"/>
        </w:tabs>
        <w:spacing w:after="0" w:line="240" w:lineRule="auto"/>
        <w:ind w:left="0" w:right="51" w:firstLine="284"/>
        <w:jc w:val="both"/>
        <w:rPr>
          <w:rFonts w:ascii="Times New Roman" w:hAnsi="Times New Roman"/>
          <w:sz w:val="24"/>
          <w:szCs w:val="24"/>
        </w:rPr>
      </w:pPr>
      <w:r w:rsidRPr="00482D52">
        <w:rPr>
          <w:rFonts w:ascii="Times New Roman" w:hAnsi="Times New Roman"/>
          <w:sz w:val="24"/>
          <w:szCs w:val="24"/>
        </w:rPr>
        <w:t xml:space="preserve">inclusiv, … </w:t>
      </w:r>
      <w:r w:rsidRPr="00482D52">
        <w:rPr>
          <w:rFonts w:ascii="Times New Roman" w:hAnsi="Times New Roman" w:cs="Times New Roman"/>
          <w:sz w:val="24"/>
          <w:szCs w:val="24"/>
        </w:rPr>
        <w:t xml:space="preserve">în situația când este cazul, se va specifica </w:t>
      </w:r>
      <w:r w:rsidRPr="00482D52">
        <w:rPr>
          <w:rFonts w:ascii="Times New Roman" w:hAnsi="Times New Roman"/>
          <w:sz w:val="24"/>
          <w:szCs w:val="24"/>
        </w:rPr>
        <w:t>………. / („clarificarea incertitudinilor informației față de ……. / (</w:t>
      </w:r>
      <w:r w:rsidRPr="00482D52">
        <w:rPr>
          <w:rFonts w:ascii="Times New Roman" w:hAnsi="Times New Roman" w:cs="Times New Roman"/>
          <w:sz w:val="24"/>
          <w:szCs w:val="24"/>
        </w:rPr>
        <w:t>caracteristicile activității planificate și/sau amplasamentului)</w:t>
      </w:r>
      <w:r w:rsidRPr="00482D52">
        <w:rPr>
          <w:rFonts w:ascii="Times New Roman" w:hAnsi="Times New Roman"/>
          <w:sz w:val="24"/>
          <w:szCs w:val="24"/>
        </w:rPr>
        <w:t xml:space="preserve"> prin examinarea și verificarea informației complementare solicitate adițional);</w:t>
      </w:r>
    </w:p>
    <w:p w:rsidR="00713900" w:rsidRPr="00482D52" w:rsidRDefault="00713900" w:rsidP="00713900">
      <w:pPr>
        <w:pStyle w:val="ListParagraph"/>
        <w:numPr>
          <w:ilvl w:val="0"/>
          <w:numId w:val="6"/>
        </w:numPr>
        <w:tabs>
          <w:tab w:val="left" w:pos="567"/>
        </w:tabs>
        <w:spacing w:after="0" w:line="240" w:lineRule="auto"/>
        <w:ind w:left="0" w:right="51" w:firstLine="284"/>
        <w:jc w:val="both"/>
        <w:rPr>
          <w:rFonts w:ascii="Times New Roman" w:hAnsi="Times New Roman"/>
          <w:sz w:val="24"/>
          <w:szCs w:val="24"/>
        </w:rPr>
      </w:pPr>
      <w:r w:rsidRPr="00482D52">
        <w:rPr>
          <w:rFonts w:ascii="Times New Roman" w:hAnsi="Times New Roman"/>
          <w:sz w:val="24"/>
          <w:szCs w:val="24"/>
        </w:rPr>
        <w:t xml:space="preserve">inclusiv, … </w:t>
      </w:r>
      <w:r w:rsidRPr="00482D52">
        <w:rPr>
          <w:rFonts w:ascii="Times New Roman" w:hAnsi="Times New Roman" w:cs="Times New Roman"/>
          <w:sz w:val="24"/>
          <w:szCs w:val="24"/>
        </w:rPr>
        <w:t>în situația când este cazul, se va specifica …………. / („efectuarea consultărilor desfășurate în cadrul ședinței nr. …. din ……… a Grupului de lucru pentru analiză tehnică a informației din documentele prezentate.”).</w:t>
      </w:r>
    </w:p>
    <w:p w:rsidR="00713900" w:rsidRPr="00482D52" w:rsidRDefault="00713900" w:rsidP="00713900">
      <w:pPr>
        <w:tabs>
          <w:tab w:val="left" w:pos="142"/>
          <w:tab w:val="left" w:pos="567"/>
        </w:tabs>
        <w:spacing w:after="0" w:line="240" w:lineRule="auto"/>
        <w:ind w:firstLine="567"/>
        <w:jc w:val="both"/>
        <w:rPr>
          <w:rFonts w:ascii="Times New Roman" w:hAnsi="Times New Roman" w:cs="Times New Roman"/>
          <w:sz w:val="24"/>
          <w:szCs w:val="24"/>
        </w:rPr>
      </w:pPr>
      <w:r w:rsidRPr="00482D52">
        <w:rPr>
          <w:rFonts w:ascii="Times New Roman" w:hAnsi="Times New Roman" w:cs="Times New Roman"/>
          <w:sz w:val="24"/>
          <w:szCs w:val="24"/>
        </w:rPr>
        <w:t>În rezultat, se constată că activitatea planificată, se va specifica în dependență de caz:</w:t>
      </w:r>
    </w:p>
    <w:p w:rsidR="00713900" w:rsidRPr="00482D52" w:rsidRDefault="00713900" w:rsidP="00713900">
      <w:pPr>
        <w:pStyle w:val="ListParagraph"/>
        <w:numPr>
          <w:ilvl w:val="0"/>
          <w:numId w:val="8"/>
        </w:numPr>
        <w:tabs>
          <w:tab w:val="left" w:pos="142"/>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 (intră)….. sub incidența Legii nr. 86/2014, fiind încadrat în lista activităților planificate, în dependență de caz, (supuse în mod obligatoriu și/sau pentru care trebuie stabilită necesitatea efectuării evaluării impactului asupra mediului), din anexa nr. ….. , la pct. ……., lit. ……;</w:t>
      </w:r>
    </w:p>
    <w:p w:rsidR="00713900" w:rsidRPr="00482D52" w:rsidRDefault="00713900" w:rsidP="00713900">
      <w:pPr>
        <w:pStyle w:val="ListParagraph"/>
        <w:numPr>
          <w:ilvl w:val="0"/>
          <w:numId w:val="8"/>
        </w:numPr>
        <w:tabs>
          <w:tab w:val="left" w:pos="142"/>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lastRenderedPageBreak/>
        <w:t xml:space="preserve">…….. / (intră)….. sub incidența ……. / (denumirea actului normativ), nr. ….. din ……(data), </w:t>
      </w:r>
      <w:r w:rsidRPr="00482D52">
        <w:rPr>
          <w:rFonts w:ascii="Times New Roman" w:hAnsi="Times New Roman"/>
          <w:sz w:val="24"/>
          <w:szCs w:val="24"/>
        </w:rPr>
        <w:t>pentru care, în conformitate cu ………. , / (</w:t>
      </w:r>
      <w:r w:rsidRPr="00482D52">
        <w:rPr>
          <w:rFonts w:ascii="Times New Roman" w:hAnsi="Times New Roman" w:cs="Times New Roman"/>
          <w:sz w:val="24"/>
          <w:szCs w:val="24"/>
        </w:rPr>
        <w:t xml:space="preserve">se va preciza art., pct., sbp., alin., lit., etc.), </w:t>
      </w:r>
      <w:r w:rsidRPr="00482D52">
        <w:rPr>
          <w:rFonts w:ascii="Times New Roman" w:hAnsi="Times New Roman"/>
          <w:sz w:val="24"/>
          <w:szCs w:val="24"/>
        </w:rPr>
        <w:t>realizarea proiectului nu se permite fără un aviz pozitiv eliberat de organul central de mediu și/sau fără efectuarea în prealabil a procedurii de evaluare prealabilă a impactului asupra mediului și obținerea acordului de mediu sau după caz, a avizului expertizei ecologice de stat</w:t>
      </w:r>
      <w:r w:rsidRPr="00482D52">
        <w:rPr>
          <w:rFonts w:ascii="Times New Roman" w:hAnsi="Times New Roman"/>
          <w:noProof/>
          <w:sz w:val="24"/>
          <w:szCs w:val="24"/>
        </w:rPr>
        <w:t>;</w:t>
      </w:r>
    </w:p>
    <w:p w:rsidR="00713900" w:rsidRPr="00482D52" w:rsidRDefault="00713900" w:rsidP="00713900">
      <w:pPr>
        <w:pStyle w:val="ListParagraph"/>
        <w:numPr>
          <w:ilvl w:val="0"/>
          <w:numId w:val="8"/>
        </w:numPr>
        <w:tabs>
          <w:tab w:val="left" w:pos="142"/>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xml:space="preserve">…….. / (nu intră) ….. sub incidența Legii nr. 86/2014, </w:t>
      </w:r>
      <w:r w:rsidRPr="00482D52">
        <w:rPr>
          <w:rFonts w:ascii="Times New Roman" w:hAnsi="Times New Roman"/>
          <w:sz w:val="24"/>
          <w:szCs w:val="24"/>
        </w:rPr>
        <w:t xml:space="preserve">încadrându-se în categoria proiectelor pentru care nu este obligatorie efectuarea evaluării impactului asupra mediului, </w:t>
      </w:r>
      <w:r w:rsidRPr="00482D52">
        <w:rPr>
          <w:rFonts w:ascii="Times New Roman" w:hAnsi="Times New Roman"/>
          <w:noProof/>
          <w:sz w:val="24"/>
          <w:szCs w:val="24"/>
        </w:rPr>
        <w:t xml:space="preserve">însă, </w:t>
      </w:r>
      <w:r w:rsidRPr="00482D52">
        <w:rPr>
          <w:rFonts w:ascii="Times New Roman" w:hAnsi="Times New Roman"/>
          <w:sz w:val="24"/>
          <w:szCs w:val="24"/>
        </w:rPr>
        <w:t>în conformitate cu ………. , / (</w:t>
      </w:r>
      <w:r w:rsidRPr="00482D52">
        <w:rPr>
          <w:rFonts w:ascii="Times New Roman" w:hAnsi="Times New Roman" w:cs="Times New Roman"/>
          <w:sz w:val="24"/>
          <w:szCs w:val="24"/>
        </w:rPr>
        <w:t xml:space="preserve">se va preciza art., pct., sbp., alin., lit., etc.), din ……. / (denumirea actului normativ), nr. ….. din ………(data), </w:t>
      </w:r>
      <w:r w:rsidRPr="00482D52">
        <w:rPr>
          <w:rFonts w:ascii="Times New Roman" w:hAnsi="Times New Roman"/>
          <w:noProof/>
          <w:sz w:val="24"/>
          <w:szCs w:val="24"/>
        </w:rPr>
        <w:t xml:space="preserve">prevede obținerea avizului expertizei ecologice de stat, și în consecință, în conformitate cu art. 7 alin. (3) din </w:t>
      </w:r>
      <w:r w:rsidRPr="00482D52">
        <w:rPr>
          <w:rFonts w:ascii="Times New Roman" w:hAnsi="Times New Roman" w:cs="Times New Roman"/>
          <w:sz w:val="24"/>
          <w:szCs w:val="24"/>
        </w:rPr>
        <w:t>Legea nr. 86/2014</w:t>
      </w:r>
      <w:r w:rsidRPr="00482D52">
        <w:rPr>
          <w:rFonts w:ascii="Times New Roman" w:hAnsi="Times New Roman"/>
          <w:noProof/>
          <w:sz w:val="24"/>
          <w:szCs w:val="24"/>
        </w:rPr>
        <w:t>, rămâne obligatorie obținerea deciziei evaluarii prealabile a impactului asupra mediului a activității planificate.</w:t>
      </w:r>
    </w:p>
    <w:p w:rsidR="00713900" w:rsidRPr="00482D52" w:rsidRDefault="00713900" w:rsidP="00713900">
      <w:pPr>
        <w:spacing w:after="0" w:line="240" w:lineRule="auto"/>
        <w:ind w:right="51" w:firstLine="567"/>
        <w:jc w:val="both"/>
        <w:rPr>
          <w:rFonts w:ascii="Times New Roman" w:hAnsi="Times New Roman" w:cs="Times New Roman"/>
          <w:sz w:val="24"/>
          <w:szCs w:val="24"/>
        </w:rPr>
      </w:pPr>
      <w:r w:rsidRPr="00482D52">
        <w:rPr>
          <w:rFonts w:ascii="Times New Roman" w:hAnsi="Times New Roman" w:cs="Times New Roman"/>
          <w:sz w:val="24"/>
          <w:szCs w:val="24"/>
        </w:rPr>
        <w:t xml:space="preserve">În acest context, având în vedere cele menționate, </w:t>
      </w:r>
      <w:r w:rsidRPr="00482D52">
        <w:rPr>
          <w:rFonts w:ascii="Times New Roman" w:hAnsi="Times New Roman"/>
          <w:sz w:val="24"/>
          <w:szCs w:val="24"/>
        </w:rPr>
        <w:t xml:space="preserve">în baza prevederilor art. 2, 4, 5 și 10 din Legea </w:t>
      </w:r>
      <w:r w:rsidRPr="00482D52">
        <w:rPr>
          <w:rFonts w:ascii="Times New Roman" w:hAnsi="Times New Roman" w:cs="Times New Roman"/>
          <w:sz w:val="24"/>
          <w:szCs w:val="24"/>
        </w:rPr>
        <w:t>nr. 86 din 29 mai 2014 privind evaluarea impactului asupra mediului și Ghidului cu privire la executarea procedurilor privind evaluarea impactului asupra mediului</w:t>
      </w:r>
      <w:r w:rsidRPr="00482D52">
        <w:rPr>
          <w:rFonts w:ascii="Times New Roman" w:hAnsi="Times New Roman"/>
          <w:sz w:val="24"/>
          <w:szCs w:val="24"/>
        </w:rPr>
        <w:t xml:space="preserve">, ……………. / (denumirea </w:t>
      </w:r>
      <w:r w:rsidRPr="00482D52">
        <w:rPr>
          <w:rFonts w:ascii="Times New Roman" w:hAnsi="Times New Roman" w:cs="Times New Roman"/>
          <w:sz w:val="24"/>
          <w:szCs w:val="24"/>
        </w:rPr>
        <w:t>autorității competente</w:t>
      </w:r>
      <w:r w:rsidRPr="00482D52">
        <w:rPr>
          <w:rFonts w:ascii="Times New Roman" w:hAnsi="Times New Roman"/>
          <w:sz w:val="24"/>
          <w:szCs w:val="24"/>
        </w:rPr>
        <w:t xml:space="preserve">), în calitate de organ emitent a actelor permisive în domeniul mediului, în limita competențelor funcționale stabilite prin Regulamentul cu privire la organizarea și funcționarea Agenției de Mediu, aprobat prin Hotărârea Guvernului nr. 549/2018 (Monitorul Oficial al Republicii Moldova, 2018, nr. 210-223, art. 603) </w:t>
      </w:r>
      <w:r w:rsidRPr="00482D52">
        <w:rPr>
          <w:rFonts w:ascii="Times New Roman" w:hAnsi="Times New Roman"/>
          <w:spacing w:val="1"/>
          <w:sz w:val="24"/>
          <w:szCs w:val="24"/>
        </w:rPr>
        <w:t xml:space="preserve">și a altor acte normative speciale care prevăd respectarea și implementarea procedurii de evaluare a impactului asupra mediului în conformitate cu legislația Republicii Moldova, </w:t>
      </w:r>
      <w:r w:rsidRPr="00482D52">
        <w:rPr>
          <w:rFonts w:ascii="Times New Roman" w:hAnsi="Times New Roman"/>
          <w:sz w:val="24"/>
          <w:szCs w:val="24"/>
        </w:rPr>
        <w:t xml:space="preserve">decide că, </w:t>
      </w:r>
      <w:r w:rsidRPr="00482D52">
        <w:rPr>
          <w:rFonts w:ascii="Times New Roman" w:hAnsi="Times New Roman" w:cs="Times New Roman"/>
          <w:sz w:val="24"/>
          <w:szCs w:val="24"/>
        </w:rPr>
        <w:t>……… :</w:t>
      </w:r>
    </w:p>
    <w:p w:rsidR="00713900" w:rsidRPr="00482D52" w:rsidRDefault="00713900" w:rsidP="00713900">
      <w:pPr>
        <w:pStyle w:val="ListParagraph"/>
        <w:numPr>
          <w:ilvl w:val="0"/>
          <w:numId w:val="2"/>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activitatea planificată ………… / (denumirea proiectului), propusă a fi amplasată în ……… / (adresa amplasamentului), urmează a fi supusă evaluării impactului asupra mediului în context transfrontier;</w:t>
      </w:r>
    </w:p>
    <w:p w:rsidR="00713900" w:rsidRPr="00482D52" w:rsidRDefault="00713900" w:rsidP="00713900">
      <w:pPr>
        <w:pStyle w:val="ListParagraph"/>
        <w:numPr>
          <w:ilvl w:val="0"/>
          <w:numId w:val="2"/>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activitatea planificată ………… / (denumirea proiectului), propusă a fi amplasată în ……… / (adresa amplasamentului)………. urmează a fi supusă evaluării impactului asupra mediului la nivel național;</w:t>
      </w:r>
    </w:p>
    <w:p w:rsidR="00713900" w:rsidRPr="00482D52" w:rsidRDefault="00713900" w:rsidP="00713900">
      <w:pPr>
        <w:pStyle w:val="ListParagraph"/>
        <w:numPr>
          <w:ilvl w:val="0"/>
          <w:numId w:val="2"/>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pentru activitatea planificată ………… / (denumirea proiectului), propusă a fi amplasată în ……… / (adresa amplasamentului)………. nu este necesară efectuarea evaluării impactului asupra mediului, dar este necesară eliberarea avizului expertizei ecologice;</w:t>
      </w:r>
    </w:p>
    <w:p w:rsidR="00713900" w:rsidRPr="00482D52" w:rsidRDefault="00713900" w:rsidP="00713900">
      <w:pPr>
        <w:pStyle w:val="ListParagraph"/>
        <w:numPr>
          <w:ilvl w:val="0"/>
          <w:numId w:val="2"/>
        </w:numPr>
        <w:tabs>
          <w:tab w:val="left" w:pos="0"/>
          <w:tab w:val="left" w:pos="142"/>
          <w:tab w:val="left" w:pos="284"/>
          <w:tab w:val="left" w:pos="567"/>
        </w:tabs>
        <w:spacing w:after="0" w:line="240" w:lineRule="auto"/>
        <w:ind w:left="0" w:firstLine="284"/>
        <w:contextualSpacing w:val="0"/>
        <w:jc w:val="both"/>
        <w:rPr>
          <w:rFonts w:ascii="Times New Roman" w:hAnsi="Times New Roman" w:cs="Times New Roman"/>
          <w:sz w:val="24"/>
          <w:szCs w:val="24"/>
        </w:rPr>
      </w:pPr>
      <w:r w:rsidRPr="00482D52">
        <w:rPr>
          <w:rFonts w:ascii="Times New Roman" w:hAnsi="Times New Roman" w:cs="Times New Roman"/>
          <w:sz w:val="24"/>
          <w:szCs w:val="24"/>
        </w:rPr>
        <w:t>pentru activitatea planificată ………… / (denumirea proiectului), propusă a fi amplasată în ……… / (adresa amplasamentului), nu este necesară efectuarea evaluării impactului asupra mediului și nu este necesară eliberarea avizului expertizei ecologice (clasarea solicitării).</w:t>
      </w:r>
    </w:p>
    <w:p w:rsidR="00713900" w:rsidRPr="00482D52" w:rsidRDefault="00713900" w:rsidP="00713900">
      <w:pPr>
        <w:spacing w:after="0" w:line="240" w:lineRule="auto"/>
        <w:ind w:firstLine="567"/>
        <w:jc w:val="both"/>
        <w:rPr>
          <w:rFonts w:ascii="Times New Roman" w:hAnsi="Times New Roman" w:cs="Times New Roman"/>
          <w:sz w:val="24"/>
          <w:szCs w:val="24"/>
        </w:rPr>
      </w:pPr>
      <w:r w:rsidRPr="00482D52">
        <w:rPr>
          <w:rFonts w:ascii="Times New Roman" w:hAnsi="Times New Roman" w:cs="Times New Roman"/>
          <w:sz w:val="24"/>
          <w:szCs w:val="24"/>
        </w:rPr>
        <w:t>Totodată, în dependență de caz, conținutul deciziei va cuprinde și următoarele:</w:t>
      </w:r>
    </w:p>
    <w:p w:rsidR="00713900" w:rsidRPr="00482D52" w:rsidRDefault="00713900" w:rsidP="00713900">
      <w:pPr>
        <w:pStyle w:val="ListParagraph"/>
        <w:numPr>
          <w:ilvl w:val="2"/>
          <w:numId w:val="5"/>
        </w:numPr>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 (justificarea/motivarea deciziei care a stabilit lipsa sau necesitatea demarării procedurii de evaluare a impactului asupra mediului, bazată pe caracteristicile activității planificate și amplasamentului; criteriile din anexa nr. 4 la Legea nr. 86/2014, altor prevederi ale cadrului normative în vigoare; în situația când este cazul, în baza gradului de interes a publicului, precum și a comentariilor/observațiilor adresate referitor la activitatea planificată evaluată);</w:t>
      </w:r>
    </w:p>
    <w:p w:rsidR="00713900" w:rsidRPr="00482D52" w:rsidRDefault="00713900" w:rsidP="00713900">
      <w:pPr>
        <w:pStyle w:val="ListParagraph"/>
        <w:numPr>
          <w:ilvl w:val="2"/>
          <w:numId w:val="5"/>
        </w:numPr>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 (îndrumări și recomandări privind continuarea parcurgerii evaluării impactului asupra mediului</w:t>
      </w:r>
      <w:r>
        <w:rPr>
          <w:rFonts w:ascii="Times New Roman" w:hAnsi="Times New Roman" w:cs="Times New Roman"/>
          <w:sz w:val="24"/>
          <w:szCs w:val="24"/>
        </w:rPr>
        <w:t>)</w:t>
      </w:r>
      <w:r w:rsidRPr="00482D52">
        <w:rPr>
          <w:rFonts w:ascii="Times New Roman" w:hAnsi="Times New Roman" w:cs="Times New Roman"/>
          <w:sz w:val="24"/>
          <w:szCs w:val="24"/>
        </w:rPr>
        <w:t>, în dependență de situație:</w:t>
      </w:r>
    </w:p>
    <w:p w:rsidR="00713900" w:rsidRPr="00482D52" w:rsidRDefault="00713900" w:rsidP="00713900">
      <w:pPr>
        <w:pStyle w:val="ListParagraph"/>
        <w:numPr>
          <w:ilvl w:val="0"/>
          <w:numId w:val="4"/>
        </w:numPr>
        <w:tabs>
          <w:tab w:val="left" w:pos="142"/>
          <w:tab w:val="left" w:pos="284"/>
        </w:tabs>
        <w:spacing w:after="0" w:line="240" w:lineRule="auto"/>
        <w:ind w:left="0" w:firstLine="426"/>
        <w:jc w:val="both"/>
        <w:rPr>
          <w:rFonts w:ascii="Times New Roman" w:hAnsi="Times New Roman" w:cs="Times New Roman"/>
          <w:sz w:val="24"/>
          <w:szCs w:val="24"/>
        </w:rPr>
      </w:pPr>
      <w:r w:rsidRPr="00482D52">
        <w:rPr>
          <w:rFonts w:ascii="Times New Roman" w:hAnsi="Times New Roman" w:cs="Times New Roman"/>
          <w:sz w:val="24"/>
          <w:szCs w:val="24"/>
        </w:rPr>
        <w:t>………… / (proiectul Programului de realizare a evaluării impactului asupra mediului, elaborat ținând cont de cerințele minime din art. 19 din Legea nr.86/2014 și prevederile Ghidului cu privire la executarea procedurilor privind evaluarea impactului asupra mediului);</w:t>
      </w:r>
    </w:p>
    <w:p w:rsidR="00713900" w:rsidRPr="00482D52" w:rsidRDefault="00713900" w:rsidP="00713900">
      <w:pPr>
        <w:pStyle w:val="ListParagraph"/>
        <w:numPr>
          <w:ilvl w:val="0"/>
          <w:numId w:val="4"/>
        </w:numPr>
        <w:tabs>
          <w:tab w:val="left" w:pos="142"/>
          <w:tab w:val="left" w:pos="284"/>
        </w:tabs>
        <w:spacing w:after="0" w:line="240" w:lineRule="auto"/>
        <w:ind w:left="0" w:firstLine="426"/>
        <w:jc w:val="both"/>
        <w:rPr>
          <w:rFonts w:ascii="Times New Roman" w:hAnsi="Times New Roman" w:cs="Times New Roman"/>
          <w:sz w:val="24"/>
          <w:szCs w:val="24"/>
        </w:rPr>
      </w:pPr>
      <w:r w:rsidRPr="00482D52">
        <w:rPr>
          <w:rFonts w:ascii="Times New Roman" w:hAnsi="Times New Roman" w:cs="Times New Roman"/>
          <w:sz w:val="24"/>
          <w:szCs w:val="24"/>
        </w:rPr>
        <w:t>………… / (după caz, în cazul derulării evaluării impactului asupra mediului în context transfrontalier, inițiatorul, în conformitate cu anexa nr. 5 la Legea nr. 86/2014, va elabora notificarea părții afectate și o va adresa autorității competente);</w:t>
      </w:r>
    </w:p>
    <w:p w:rsidR="00713900" w:rsidRPr="00482D52" w:rsidRDefault="00713900" w:rsidP="00713900">
      <w:pPr>
        <w:pStyle w:val="ListParagraph"/>
        <w:numPr>
          <w:ilvl w:val="0"/>
          <w:numId w:val="4"/>
        </w:numPr>
        <w:tabs>
          <w:tab w:val="left" w:pos="142"/>
          <w:tab w:val="left" w:pos="284"/>
        </w:tabs>
        <w:spacing w:after="0" w:line="240" w:lineRule="auto"/>
        <w:ind w:left="0" w:firstLine="426"/>
        <w:contextualSpacing w:val="0"/>
        <w:jc w:val="both"/>
        <w:rPr>
          <w:rFonts w:ascii="Times New Roman" w:hAnsi="Times New Roman" w:cs="Times New Roman"/>
          <w:sz w:val="24"/>
          <w:szCs w:val="24"/>
        </w:rPr>
      </w:pPr>
      <w:r w:rsidRPr="00482D52">
        <w:rPr>
          <w:rFonts w:ascii="Times New Roman" w:hAnsi="Times New Roman" w:cs="Times New Roman"/>
          <w:sz w:val="24"/>
          <w:szCs w:val="24"/>
        </w:rPr>
        <w:t>………… / (alte specificații și precizări necesare asigurării corecte de derulare a procedurii).</w:t>
      </w:r>
    </w:p>
    <w:p w:rsidR="00713900" w:rsidRPr="00482D52" w:rsidRDefault="00713900" w:rsidP="00713900">
      <w:pPr>
        <w:pStyle w:val="ListParagraph"/>
        <w:numPr>
          <w:ilvl w:val="2"/>
          <w:numId w:val="5"/>
        </w:numPr>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 (îndrumări și recomandări în cazul aprobării deciziei menționată în alin. 3 de mai sus, se va specifica etapele necesare obținerii altor aprobări referitoare la dezvoltarea activității planificate, inclusiv se va face referință la autoritățile competente și indicarea expresă a prevederilor cadrului normativ în vigoare, etc);</w:t>
      </w:r>
    </w:p>
    <w:p w:rsidR="00713900" w:rsidRPr="00482D52" w:rsidRDefault="00713900" w:rsidP="00713900">
      <w:pPr>
        <w:pStyle w:val="ListParagraph"/>
        <w:numPr>
          <w:ilvl w:val="2"/>
          <w:numId w:val="5"/>
        </w:numPr>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 (justificări/motivări, îndrumări și recomandări în cazul aprobării deciziei menționată în alin. 4 de mai sus, după caz, se va specifica etapele necesare obținerii altor aprobări referitoare la dezvoltarea activității planificate, inclusiv se va face referință la autoritățile competente și indicarea expresă a prevederilor cadrului normativ în vigoare, etc).</w:t>
      </w:r>
    </w:p>
    <w:p w:rsidR="00713900" w:rsidRPr="00482D52" w:rsidRDefault="00713900" w:rsidP="00713900">
      <w:pPr>
        <w:pStyle w:val="ListParagraph"/>
        <w:numPr>
          <w:ilvl w:val="2"/>
          <w:numId w:val="5"/>
        </w:numPr>
        <w:spacing w:after="0" w:line="240" w:lineRule="auto"/>
        <w:ind w:left="0" w:firstLine="284"/>
        <w:jc w:val="both"/>
        <w:rPr>
          <w:rFonts w:ascii="Times New Roman" w:hAnsi="Times New Roman" w:cs="Times New Roman"/>
          <w:sz w:val="24"/>
          <w:szCs w:val="24"/>
        </w:rPr>
      </w:pPr>
      <w:r w:rsidRPr="00482D52">
        <w:rPr>
          <w:rFonts w:ascii="Times New Roman" w:hAnsi="Times New Roman" w:cs="Times New Roman"/>
          <w:sz w:val="24"/>
          <w:szCs w:val="24"/>
        </w:rPr>
        <w:t>………… / (măsuri și condițiile specifice de realizare a proiectului, se vor specifica în cazul când, proiectele pentru care autoritatea competentă pentru protecția mediului a decis că nu este necesară parcurgerea procedurilor de evaluare a impactului asupra mediului):</w:t>
      </w:r>
    </w:p>
    <w:p w:rsidR="00713900" w:rsidRPr="00482D52" w:rsidRDefault="00713900" w:rsidP="00713900">
      <w:pPr>
        <w:pStyle w:val="ListParagraph"/>
        <w:numPr>
          <w:ilvl w:val="0"/>
          <w:numId w:val="3"/>
        </w:numPr>
        <w:tabs>
          <w:tab w:val="left" w:pos="142"/>
          <w:tab w:val="left" w:pos="284"/>
          <w:tab w:val="left" w:pos="709"/>
        </w:tabs>
        <w:spacing w:after="0" w:line="240" w:lineRule="auto"/>
        <w:ind w:left="0" w:firstLine="426"/>
        <w:jc w:val="both"/>
        <w:rPr>
          <w:rFonts w:ascii="Times New Roman" w:hAnsi="Times New Roman" w:cs="Times New Roman"/>
          <w:sz w:val="24"/>
          <w:szCs w:val="24"/>
        </w:rPr>
      </w:pPr>
      <w:r w:rsidRPr="00482D52">
        <w:rPr>
          <w:rFonts w:ascii="Times New Roman" w:hAnsi="Times New Roman" w:cs="Times New Roman"/>
          <w:sz w:val="24"/>
          <w:szCs w:val="24"/>
        </w:rPr>
        <w:lastRenderedPageBreak/>
        <w:t>……….. / (pentru inițiatorul activității planificate și/sau reprezentantului legal);</w:t>
      </w:r>
    </w:p>
    <w:p w:rsidR="00713900" w:rsidRPr="00482D52" w:rsidRDefault="00713900" w:rsidP="00713900">
      <w:pPr>
        <w:pStyle w:val="ListParagraph"/>
        <w:numPr>
          <w:ilvl w:val="0"/>
          <w:numId w:val="3"/>
        </w:numPr>
        <w:tabs>
          <w:tab w:val="left" w:pos="142"/>
          <w:tab w:val="left" w:pos="284"/>
          <w:tab w:val="left" w:pos="709"/>
        </w:tabs>
        <w:spacing w:after="0" w:line="240" w:lineRule="auto"/>
        <w:ind w:left="0" w:firstLine="426"/>
        <w:jc w:val="both"/>
        <w:rPr>
          <w:rFonts w:ascii="Times New Roman" w:hAnsi="Times New Roman" w:cs="Times New Roman"/>
          <w:sz w:val="24"/>
          <w:szCs w:val="24"/>
        </w:rPr>
      </w:pPr>
      <w:r w:rsidRPr="00482D52">
        <w:rPr>
          <w:rFonts w:ascii="Times New Roman" w:hAnsi="Times New Roman" w:cs="Times New Roman"/>
          <w:sz w:val="24"/>
          <w:szCs w:val="24"/>
        </w:rPr>
        <w:t>……… / (altor autorități publice, în cazul în care autoritatea competentă – emitenta deciziei respective, nu este autoritatea competentă pentru derularea procedurii);</w:t>
      </w:r>
    </w:p>
    <w:p w:rsidR="00713900" w:rsidRPr="00482D52" w:rsidRDefault="00713900" w:rsidP="00713900">
      <w:pPr>
        <w:pStyle w:val="ListParagraph"/>
        <w:numPr>
          <w:ilvl w:val="0"/>
          <w:numId w:val="3"/>
        </w:numPr>
        <w:tabs>
          <w:tab w:val="left" w:pos="142"/>
          <w:tab w:val="left" w:pos="284"/>
          <w:tab w:val="left" w:pos="709"/>
        </w:tabs>
        <w:spacing w:after="0" w:line="240" w:lineRule="auto"/>
        <w:ind w:left="0" w:firstLine="426"/>
        <w:contextualSpacing w:val="0"/>
        <w:jc w:val="both"/>
        <w:rPr>
          <w:rFonts w:ascii="Times New Roman" w:hAnsi="Times New Roman" w:cs="Times New Roman"/>
          <w:sz w:val="24"/>
          <w:szCs w:val="24"/>
        </w:rPr>
      </w:pPr>
      <w:r w:rsidRPr="00482D52">
        <w:rPr>
          <w:rFonts w:ascii="Times New Roman" w:hAnsi="Times New Roman" w:cs="Times New Roman"/>
          <w:sz w:val="24"/>
          <w:szCs w:val="24"/>
        </w:rPr>
        <w:t>….…. / (autorității publice locale pe teritoriul căreia este propusă implementarea proiectului, alte entități interesate, etc).</w:t>
      </w:r>
    </w:p>
    <w:p w:rsidR="00713900" w:rsidRPr="00482D52" w:rsidRDefault="00713900" w:rsidP="00713900">
      <w:pPr>
        <w:pStyle w:val="ListParagraph"/>
        <w:tabs>
          <w:tab w:val="left" w:pos="0"/>
          <w:tab w:val="left" w:pos="142"/>
          <w:tab w:val="left" w:pos="284"/>
          <w:tab w:val="left" w:pos="567"/>
        </w:tabs>
        <w:spacing w:after="0" w:line="240" w:lineRule="auto"/>
        <w:ind w:left="0" w:firstLine="567"/>
        <w:contextualSpacing w:val="0"/>
        <w:jc w:val="both"/>
        <w:rPr>
          <w:rFonts w:ascii="Times New Roman" w:hAnsi="Times New Roman" w:cs="Times New Roman"/>
          <w:sz w:val="24"/>
          <w:szCs w:val="24"/>
        </w:rPr>
      </w:pPr>
      <w:r w:rsidRPr="00482D52">
        <w:rPr>
          <w:rFonts w:ascii="Times New Roman" w:hAnsi="Times New Roman" w:cs="Times New Roman"/>
          <w:sz w:val="24"/>
          <w:szCs w:val="24"/>
        </w:rPr>
        <w:t>Autoritatea competentă pentru continuarea și asigurarea desfășurării ulterioare a procedurii de evaluare a impactului asupra mediului este………. (se va completa în cazul în care autoritatea competentă – emitenta deciziei respective, nu este autoritatea competentă pentru derularea procedurii).</w:t>
      </w:r>
    </w:p>
    <w:p w:rsidR="00713900" w:rsidRPr="0039240B" w:rsidRDefault="00713900" w:rsidP="00713900">
      <w:pPr>
        <w:tabs>
          <w:tab w:val="left" w:pos="0"/>
          <w:tab w:val="left" w:pos="142"/>
          <w:tab w:val="left" w:pos="284"/>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 (m</w:t>
      </w:r>
      <w:r w:rsidRPr="0039240B">
        <w:rPr>
          <w:rFonts w:ascii="Times New Roman" w:hAnsi="Times New Roman" w:cs="Times New Roman"/>
          <w:sz w:val="24"/>
          <w:szCs w:val="24"/>
        </w:rPr>
        <w:t>ențiuni referitoare la obligația de notificare, în cazul apariției oricărei schimbări de aspect tehnic considerate necesare de către inițiator, precum și în cazul apariției modificărilor de altă natură, care prin evoluția lor au schimbat aspectele fizice în amplasament și au apărut după emiterea deciziei etapei prealabile</w:t>
      </w:r>
      <w:r>
        <w:rPr>
          <w:rFonts w:ascii="Times New Roman" w:hAnsi="Times New Roman" w:cs="Times New Roman"/>
          <w:sz w:val="24"/>
          <w:szCs w:val="24"/>
        </w:rPr>
        <w:t>).</w:t>
      </w:r>
    </w:p>
    <w:p w:rsidR="00713900" w:rsidRPr="00482D52" w:rsidRDefault="00713900" w:rsidP="00713900">
      <w:pPr>
        <w:tabs>
          <w:tab w:val="left" w:pos="0"/>
          <w:tab w:val="left" w:pos="142"/>
          <w:tab w:val="left" w:pos="284"/>
          <w:tab w:val="left" w:pos="567"/>
        </w:tabs>
        <w:spacing w:after="0" w:line="240" w:lineRule="auto"/>
        <w:ind w:firstLine="567"/>
        <w:jc w:val="both"/>
        <w:rPr>
          <w:rFonts w:ascii="Times New Roman" w:hAnsi="Times New Roman" w:cs="Times New Roman"/>
          <w:sz w:val="24"/>
          <w:szCs w:val="24"/>
        </w:rPr>
      </w:pPr>
      <w:r w:rsidRPr="0039240B">
        <w:rPr>
          <w:rFonts w:ascii="Times New Roman" w:hAnsi="Times New Roman" w:cs="Times New Roman"/>
          <w:sz w:val="24"/>
          <w:szCs w:val="24"/>
        </w:rPr>
        <w:t>Prezenta decizie face obiectul procedurii de contencios</w:t>
      </w:r>
      <w:r w:rsidRPr="00482D52">
        <w:rPr>
          <w:rFonts w:ascii="Times New Roman" w:hAnsi="Times New Roman" w:cs="Times New Roman"/>
          <w:sz w:val="24"/>
          <w:szCs w:val="24"/>
        </w:rPr>
        <w:t xml:space="preserve"> administrativ. Exercitarea căilor de atac poate fi efectuată în ordinea procedurală de contestare a actelor administrative stabilită în Codul administrativ al Republicii Moldova nr.116 din 19.07.2018 (Monitorul Oficial al Republicii Moldova, 2018, nr.309-320).</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4"/>
          <w:szCs w:val="24"/>
        </w:rPr>
      </w:pPr>
      <w:r w:rsidRPr="00482D52">
        <w:rPr>
          <w:rFonts w:ascii="Times New Roman" w:hAnsi="Times New Roman" w:cs="Times New Roman"/>
          <w:sz w:val="24"/>
          <w:szCs w:val="24"/>
        </w:rPr>
        <w:t>Conducătorul autorității competente pentru protecția mediului,</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4"/>
          <w:szCs w:val="24"/>
        </w:rPr>
      </w:pPr>
      <w:r w:rsidRPr="00482D52">
        <w:rPr>
          <w:rFonts w:ascii="Times New Roman" w:hAnsi="Times New Roman" w:cs="Times New Roman"/>
          <w:sz w:val="24"/>
          <w:szCs w:val="24"/>
        </w:rPr>
        <w:t>_____________________________________________</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0"/>
          <w:szCs w:val="20"/>
        </w:rPr>
      </w:pPr>
      <w:r w:rsidRPr="00482D52">
        <w:rPr>
          <w:rFonts w:ascii="Times New Roman" w:hAnsi="Times New Roman" w:cs="Times New Roman"/>
          <w:sz w:val="20"/>
          <w:szCs w:val="20"/>
        </w:rPr>
        <w:t>(semnătura, numele, prenumele, și când este cazul, ștampilă umedă)</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4"/>
          <w:szCs w:val="24"/>
        </w:rPr>
      </w:pPr>
      <w:r w:rsidRPr="00482D52">
        <w:rPr>
          <w:rFonts w:ascii="Times New Roman" w:hAnsi="Times New Roman" w:cs="Times New Roman"/>
          <w:sz w:val="24"/>
          <w:szCs w:val="24"/>
        </w:rPr>
        <w:t>Șef subdiviziune autorității competente pentru protecția mediului.</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4"/>
          <w:szCs w:val="24"/>
        </w:rPr>
      </w:pPr>
      <w:r w:rsidRPr="00482D52">
        <w:rPr>
          <w:rFonts w:ascii="Times New Roman" w:hAnsi="Times New Roman" w:cs="Times New Roman"/>
          <w:sz w:val="24"/>
          <w:szCs w:val="24"/>
        </w:rPr>
        <w:t>_____________________________________________</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0"/>
          <w:szCs w:val="20"/>
        </w:rPr>
      </w:pPr>
      <w:r w:rsidRPr="00482D52">
        <w:rPr>
          <w:rFonts w:ascii="Times New Roman" w:hAnsi="Times New Roman" w:cs="Times New Roman"/>
          <w:sz w:val="20"/>
          <w:szCs w:val="20"/>
        </w:rPr>
        <w:t>(semnătura, numele și prenumele conducătorului subdiviziunii din cadrul autorității competente pentru protecția mediului responsabilă pentru executarea procedurii de evaluare a impactului asupra mediului)</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4"/>
          <w:szCs w:val="24"/>
        </w:rPr>
      </w:pPr>
      <w:r w:rsidRPr="00482D52">
        <w:rPr>
          <w:rFonts w:ascii="Times New Roman" w:hAnsi="Times New Roman" w:cs="Times New Roman"/>
          <w:sz w:val="24"/>
          <w:szCs w:val="24"/>
        </w:rPr>
        <w:t>______________________________________________</w:t>
      </w:r>
    </w:p>
    <w:p w:rsidR="00713900" w:rsidRPr="00482D52" w:rsidRDefault="00713900" w:rsidP="00713900">
      <w:pPr>
        <w:tabs>
          <w:tab w:val="left" w:pos="0"/>
          <w:tab w:val="left" w:pos="284"/>
        </w:tabs>
        <w:spacing w:after="0" w:line="240" w:lineRule="auto"/>
        <w:jc w:val="center"/>
        <w:rPr>
          <w:rFonts w:ascii="Times New Roman" w:hAnsi="Times New Roman" w:cs="Times New Roman"/>
          <w:sz w:val="20"/>
          <w:szCs w:val="20"/>
        </w:rPr>
      </w:pPr>
      <w:r w:rsidRPr="00482D52">
        <w:rPr>
          <w:rFonts w:ascii="Times New Roman" w:hAnsi="Times New Roman" w:cs="Times New Roman"/>
          <w:sz w:val="20"/>
          <w:szCs w:val="20"/>
        </w:rPr>
        <w:t>(semnătura, numele, prenumele, colaboratorului-executorului actului administrativ emis)</w:t>
      </w: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6CE"/>
    <w:multiLevelType w:val="hybridMultilevel"/>
    <w:tmpl w:val="AE903E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14838D7"/>
    <w:multiLevelType w:val="hybridMultilevel"/>
    <w:tmpl w:val="B3BA8F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3D30CEC"/>
    <w:multiLevelType w:val="hybridMultilevel"/>
    <w:tmpl w:val="48AAF9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6BA580B"/>
    <w:multiLevelType w:val="hybridMultilevel"/>
    <w:tmpl w:val="B90ED54E"/>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96B1699"/>
    <w:multiLevelType w:val="hybridMultilevel"/>
    <w:tmpl w:val="D1A6483E"/>
    <w:lvl w:ilvl="0" w:tplc="EC308AF6">
      <w:start w:val="4"/>
      <w:numFmt w:val="bullet"/>
      <w:lvlText w:val="-"/>
      <w:lvlJc w:val="left"/>
      <w:pPr>
        <w:ind w:left="1075" w:hanging="360"/>
      </w:pPr>
      <w:rPr>
        <w:rFonts w:ascii="Arial Narrow" w:eastAsiaTheme="minorHAnsi" w:hAnsi="Arial Narrow" w:cstheme="minorBidi" w:hint="default"/>
        <w:b/>
      </w:rPr>
    </w:lvl>
    <w:lvl w:ilvl="1" w:tplc="04180003" w:tentative="1">
      <w:start w:val="1"/>
      <w:numFmt w:val="bullet"/>
      <w:lvlText w:val="o"/>
      <w:lvlJc w:val="left"/>
      <w:pPr>
        <w:ind w:left="1795" w:hanging="360"/>
      </w:pPr>
      <w:rPr>
        <w:rFonts w:ascii="Courier New" w:hAnsi="Courier New" w:cs="Courier New" w:hint="default"/>
      </w:rPr>
    </w:lvl>
    <w:lvl w:ilvl="2" w:tplc="04180005" w:tentative="1">
      <w:start w:val="1"/>
      <w:numFmt w:val="bullet"/>
      <w:lvlText w:val=""/>
      <w:lvlJc w:val="left"/>
      <w:pPr>
        <w:ind w:left="2515" w:hanging="360"/>
      </w:pPr>
      <w:rPr>
        <w:rFonts w:ascii="Wingdings" w:hAnsi="Wingdings" w:hint="default"/>
      </w:rPr>
    </w:lvl>
    <w:lvl w:ilvl="3" w:tplc="04180001" w:tentative="1">
      <w:start w:val="1"/>
      <w:numFmt w:val="bullet"/>
      <w:lvlText w:val=""/>
      <w:lvlJc w:val="left"/>
      <w:pPr>
        <w:ind w:left="3235" w:hanging="360"/>
      </w:pPr>
      <w:rPr>
        <w:rFonts w:ascii="Symbol" w:hAnsi="Symbol" w:hint="default"/>
      </w:rPr>
    </w:lvl>
    <w:lvl w:ilvl="4" w:tplc="04180003" w:tentative="1">
      <w:start w:val="1"/>
      <w:numFmt w:val="bullet"/>
      <w:lvlText w:val="o"/>
      <w:lvlJc w:val="left"/>
      <w:pPr>
        <w:ind w:left="3955" w:hanging="360"/>
      </w:pPr>
      <w:rPr>
        <w:rFonts w:ascii="Courier New" w:hAnsi="Courier New" w:cs="Courier New" w:hint="default"/>
      </w:rPr>
    </w:lvl>
    <w:lvl w:ilvl="5" w:tplc="04180005" w:tentative="1">
      <w:start w:val="1"/>
      <w:numFmt w:val="bullet"/>
      <w:lvlText w:val=""/>
      <w:lvlJc w:val="left"/>
      <w:pPr>
        <w:ind w:left="4675" w:hanging="360"/>
      </w:pPr>
      <w:rPr>
        <w:rFonts w:ascii="Wingdings" w:hAnsi="Wingdings" w:hint="default"/>
      </w:rPr>
    </w:lvl>
    <w:lvl w:ilvl="6" w:tplc="04180001" w:tentative="1">
      <w:start w:val="1"/>
      <w:numFmt w:val="bullet"/>
      <w:lvlText w:val=""/>
      <w:lvlJc w:val="left"/>
      <w:pPr>
        <w:ind w:left="5395" w:hanging="360"/>
      </w:pPr>
      <w:rPr>
        <w:rFonts w:ascii="Symbol" w:hAnsi="Symbol" w:hint="default"/>
      </w:rPr>
    </w:lvl>
    <w:lvl w:ilvl="7" w:tplc="04180003" w:tentative="1">
      <w:start w:val="1"/>
      <w:numFmt w:val="bullet"/>
      <w:lvlText w:val="o"/>
      <w:lvlJc w:val="left"/>
      <w:pPr>
        <w:ind w:left="6115" w:hanging="360"/>
      </w:pPr>
      <w:rPr>
        <w:rFonts w:ascii="Courier New" w:hAnsi="Courier New" w:cs="Courier New" w:hint="default"/>
      </w:rPr>
    </w:lvl>
    <w:lvl w:ilvl="8" w:tplc="04180005" w:tentative="1">
      <w:start w:val="1"/>
      <w:numFmt w:val="bullet"/>
      <w:lvlText w:val=""/>
      <w:lvlJc w:val="left"/>
      <w:pPr>
        <w:ind w:left="6835" w:hanging="360"/>
      </w:pPr>
      <w:rPr>
        <w:rFonts w:ascii="Wingdings" w:hAnsi="Wingdings" w:hint="default"/>
      </w:rPr>
    </w:lvl>
  </w:abstractNum>
  <w:abstractNum w:abstractNumId="5">
    <w:nsid w:val="68A425C5"/>
    <w:multiLevelType w:val="hybridMultilevel"/>
    <w:tmpl w:val="F1B682DC"/>
    <w:lvl w:ilvl="0" w:tplc="C1BCC5B2">
      <w:start w:val="1"/>
      <w:numFmt w:val="bullet"/>
      <w:lvlText w:val=""/>
      <w:lvlJc w:val="left"/>
      <w:pPr>
        <w:ind w:left="1355" w:hanging="360"/>
      </w:pPr>
      <w:rPr>
        <w:rFonts w:ascii="Symbol" w:hAnsi="Symbol" w:hint="default"/>
      </w:rPr>
    </w:lvl>
    <w:lvl w:ilvl="1" w:tplc="04180003" w:tentative="1">
      <w:start w:val="1"/>
      <w:numFmt w:val="bullet"/>
      <w:lvlText w:val="o"/>
      <w:lvlJc w:val="left"/>
      <w:pPr>
        <w:ind w:left="2075" w:hanging="360"/>
      </w:pPr>
      <w:rPr>
        <w:rFonts w:ascii="Courier New" w:hAnsi="Courier New" w:cs="Courier New" w:hint="default"/>
      </w:rPr>
    </w:lvl>
    <w:lvl w:ilvl="2" w:tplc="04180005" w:tentative="1">
      <w:start w:val="1"/>
      <w:numFmt w:val="bullet"/>
      <w:lvlText w:val=""/>
      <w:lvlJc w:val="left"/>
      <w:pPr>
        <w:ind w:left="2795" w:hanging="360"/>
      </w:pPr>
      <w:rPr>
        <w:rFonts w:ascii="Wingdings" w:hAnsi="Wingdings" w:hint="default"/>
      </w:rPr>
    </w:lvl>
    <w:lvl w:ilvl="3" w:tplc="04180001" w:tentative="1">
      <w:start w:val="1"/>
      <w:numFmt w:val="bullet"/>
      <w:lvlText w:val=""/>
      <w:lvlJc w:val="left"/>
      <w:pPr>
        <w:ind w:left="3515" w:hanging="360"/>
      </w:pPr>
      <w:rPr>
        <w:rFonts w:ascii="Symbol" w:hAnsi="Symbol" w:hint="default"/>
      </w:rPr>
    </w:lvl>
    <w:lvl w:ilvl="4" w:tplc="04180003" w:tentative="1">
      <w:start w:val="1"/>
      <w:numFmt w:val="bullet"/>
      <w:lvlText w:val="o"/>
      <w:lvlJc w:val="left"/>
      <w:pPr>
        <w:ind w:left="4235" w:hanging="360"/>
      </w:pPr>
      <w:rPr>
        <w:rFonts w:ascii="Courier New" w:hAnsi="Courier New" w:cs="Courier New" w:hint="default"/>
      </w:rPr>
    </w:lvl>
    <w:lvl w:ilvl="5" w:tplc="04180005" w:tentative="1">
      <w:start w:val="1"/>
      <w:numFmt w:val="bullet"/>
      <w:lvlText w:val=""/>
      <w:lvlJc w:val="left"/>
      <w:pPr>
        <w:ind w:left="4955" w:hanging="360"/>
      </w:pPr>
      <w:rPr>
        <w:rFonts w:ascii="Wingdings" w:hAnsi="Wingdings" w:hint="default"/>
      </w:rPr>
    </w:lvl>
    <w:lvl w:ilvl="6" w:tplc="04180001" w:tentative="1">
      <w:start w:val="1"/>
      <w:numFmt w:val="bullet"/>
      <w:lvlText w:val=""/>
      <w:lvlJc w:val="left"/>
      <w:pPr>
        <w:ind w:left="5675" w:hanging="360"/>
      </w:pPr>
      <w:rPr>
        <w:rFonts w:ascii="Symbol" w:hAnsi="Symbol" w:hint="default"/>
      </w:rPr>
    </w:lvl>
    <w:lvl w:ilvl="7" w:tplc="04180003" w:tentative="1">
      <w:start w:val="1"/>
      <w:numFmt w:val="bullet"/>
      <w:lvlText w:val="o"/>
      <w:lvlJc w:val="left"/>
      <w:pPr>
        <w:ind w:left="6395" w:hanging="360"/>
      </w:pPr>
      <w:rPr>
        <w:rFonts w:ascii="Courier New" w:hAnsi="Courier New" w:cs="Courier New" w:hint="default"/>
      </w:rPr>
    </w:lvl>
    <w:lvl w:ilvl="8" w:tplc="04180005" w:tentative="1">
      <w:start w:val="1"/>
      <w:numFmt w:val="bullet"/>
      <w:lvlText w:val=""/>
      <w:lvlJc w:val="left"/>
      <w:pPr>
        <w:ind w:left="7115" w:hanging="360"/>
      </w:pPr>
      <w:rPr>
        <w:rFonts w:ascii="Wingdings" w:hAnsi="Wingdings" w:hint="default"/>
      </w:rPr>
    </w:lvl>
  </w:abstractNum>
  <w:abstractNum w:abstractNumId="6">
    <w:nsid w:val="7AB367D1"/>
    <w:multiLevelType w:val="hybridMultilevel"/>
    <w:tmpl w:val="2C1820E4"/>
    <w:lvl w:ilvl="0" w:tplc="04180011">
      <w:start w:val="1"/>
      <w:numFmt w:val="decimal"/>
      <w:lvlText w:val="%1)"/>
      <w:lvlJc w:val="left"/>
      <w:pPr>
        <w:ind w:left="720" w:hanging="360"/>
      </w:pPr>
      <w:rPr>
        <w:rFonts w:hint="default"/>
      </w:rPr>
    </w:lvl>
    <w:lvl w:ilvl="1" w:tplc="04180011">
      <w:start w:val="1"/>
      <w:numFmt w:val="decimal"/>
      <w:lvlText w:val="%2)"/>
      <w:lvlJc w:val="left"/>
      <w:pPr>
        <w:ind w:left="1440" w:hanging="360"/>
      </w:pPr>
      <w:rPr>
        <w:rFonts w:hint="default"/>
      </w:rPr>
    </w:lvl>
    <w:lvl w:ilvl="2" w:tplc="0CC67246">
      <w:start w:val="1"/>
      <w:numFmt w:val="decimal"/>
      <w:lvlText w:val="%3."/>
      <w:lvlJc w:val="left"/>
      <w:pPr>
        <w:ind w:left="2340" w:hanging="360"/>
      </w:pPr>
      <w:rPr>
        <w:rFonts w:hint="default"/>
        <w:sz w:val="24"/>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BAA7E1D"/>
    <w:multiLevelType w:val="hybridMultilevel"/>
    <w:tmpl w:val="268081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00"/>
    <w:rsid w:val="00035534"/>
    <w:rsid w:val="00161A25"/>
    <w:rsid w:val="0044327B"/>
    <w:rsid w:val="0071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00"/>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713900"/>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713900"/>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00"/>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713900"/>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71390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2019-03-14T12:52:00Z</dcterms:created>
  <dcterms:modified xsi:type="dcterms:W3CDTF">2019-03-14T12:52:00Z</dcterms:modified>
</cp:coreProperties>
</file>